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outdoor light</w:t>
      </w:r>
    </w:p>
    <w:p/>
    <w:p>
      <w:pPr/>
      <w:r>
        <w:rPr>
          <w:b w:val="1"/>
          <w:bCs w:val="1"/>
        </w:rPr>
        <w:t xml:space="preserve">L 800 SC bugfriendly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146 x 230 x 88 mm;With lamp: Yes, STEINEL LED system;Manufacturer's Warranty: 3 years;Settings via: App, Bluetooth Mesh;With remote control: No;Version: Anthracite;PU1, EAN: 4007841091361;Application, place: Outdoors;Application, room: garden, front door, courtyard &amp; driveway, all round the building, terrace / balcony;Colour: Anthracite;includes sheet of self-adhesive numbers: No;Package content: 1;Installation site: wall;Impact resistance: IK03;IP-rating: IP44;Protection class: II;Ambient temperature: from -20 up to 40 °C;Housing material: Aluminium;Cover material: Plastic, opal;Mains power supply: 220 – 240 V / 50 – 60 Hz;Output: 7,7 W;Average rated life expectancy of power supply unit at 25°C: &gt; 60000 h;Mounting height max.: 2,50 m;Slave modeselectable: Yes;Sneak-by guard: No;Capability of masking out individual segments: No;Electronic scalability: Yes;Mechanical scalability: No;Reach, detail: Detection zone adjustable on 2 axes;Reach, radial: r = 5 m (35 m²);Reach, tangential: r = 5 m (35 m²);Photo-cell controller: Yes;Transmitter range: 30 m;Transmitter power: &lt; 1 mW;Luminous flux total product: 428 lm;Measured luminos flux (360°): 428 lm;Total product efficiency: 56 lm/W;Colour temperature: 1800 K;Colour variation LED: SDCM3;Lamp: LED cannot be replaced;Service life LED L70B50 (25°): &gt; 60000 h;Base: without;LED cooling system: Active and Passive Thermo Control;Soft light start: Yes;Continuous light: selectable;Functions: Motions sensor;Twilight setting: 2 – 2000 lx;Time setting: 5 sec – 60 min;Basic light level function: Yes;Basic light level function time: OFF, Brightness-controlled, 10 sec - 60 min;Main light adjustable: 10 - 100 %;Twilight setting TEACH: Yes;Interconnection: No;Type of interconnection: Master/slave, Master/master;Basic light level function in per cent: 10 – 100 %;Basic light level function percentage, from: 10 %;Basic light level function percentage, up to: 100 %;Interconnection via: Bluetooth Mesh;Colour Rendering Index CRI: = 82;R9-Farbwiedergabeindex: 14,2;Optimum mounting height: 2 m;Detection angle: 160 °;Product category: Sensor-switched LED outdoor light;Ausführung des Betriebsgeräts: with sensor &amp; Bluetooth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091361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800 SC bugfriendly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2026-04-21T01:01:35+02:00</dcterms:created>
  <dcterms:modified xsi:type="dcterms:W3CDTF">2026-04-21T01:01:35+02:00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